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План-график смен на 2026 год и квота путевок для Московской области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4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14"/>
        <w:gridCol w:w="3250"/>
        <w:gridCol w:w="2977"/>
        <w:gridCol w:w="1701"/>
        <w:gridCol w:w="992"/>
        <w:tblGridChange w:id="0">
          <w:tblGrid>
            <w:gridCol w:w="714"/>
            <w:gridCol w:w="3250"/>
            <w:gridCol w:w="2977"/>
            <w:gridCol w:w="1701"/>
            <w:gridCol w:w="992"/>
          </w:tblGrid>
        </w:tblGridChange>
      </w:tblGrid>
      <w:tr>
        <w:trPr>
          <w:cantSplit w:val="0"/>
          <w:trHeight w:val="9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смены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Период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Тематика 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смены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Продолжительность смены, дни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Квота путевок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с 23-24 января по 12-13 февраля 2026 г.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«Меняя завтра, действуй сейчас»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96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с 16-17 февраля по 08-09 марта 2026 г.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«Служить России»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96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12-13 марта по</w:t>
            </w:r>
          </w:p>
          <w:p w:rsidR="00000000" w:rsidDel="00000000" w:rsidP="00000000" w:rsidRDefault="00000000" w:rsidRPr="00000000" w14:paraId="00000016">
            <w:pPr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01-02 апреля 2026 г.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«Магия театра»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48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10-11 апреля по</w:t>
            </w:r>
          </w:p>
          <w:p w:rsidR="00000000" w:rsidDel="00000000" w:rsidP="00000000" w:rsidRDefault="00000000" w:rsidRPr="00000000" w14:paraId="0000001C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30 апреля - 1 мая 2026 г.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«Солнечные ветры вселенной»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96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04-05 мая по 24-25 мая 2026 г.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«Наследники Великой Победы»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48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28-29 мая по 17-18 июня 2026 г.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«Виват, Россия! Виват, Артек!»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48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21-22 июня по 11-12 июля 2026 г.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«Искусство создавать»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64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15-16 июля по 4-5 августа 2026 г.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«Одна планета – тысячи культур»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48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08-09 августа по 28-29 августа 2026 г.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«Артек» - быстрее, ярче, вместе!»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96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01-02 сентября по 21-22 сентября 2026 г.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«Территория знаний»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96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25-26 сентября по 15-16 октября 2026 г.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 «Твоя новая высота»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96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19-20 октября по 08-09 ноября 2026 г.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«Мы – Россия»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96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12-13 ноября по 02-03 декабря 2026 г.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«Архитекторы будущего»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96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06-07 декабря по 26-27 декабря 2026 г.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«России славные сыны»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96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30-31 декабря 2026 г. по 19-20 января 2027 г.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«Артек: волшебство нового»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96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Всего: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1216</w:t>
            </w:r>
          </w:p>
        </w:tc>
      </w:tr>
    </w:tbl>
    <w:p w:rsidR="00000000" w:rsidDel="00000000" w:rsidP="00000000" w:rsidRDefault="00000000" w:rsidRPr="00000000" w14:paraId="0000005C">
      <w:pPr>
        <w:tabs>
          <w:tab w:val="left" w:leader="none" w:pos="5805"/>
        </w:tabs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1134" w:top="1134" w:left="1814" w:right="567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line="220" w:lineRule="auto"/>
      <w:jc w:val="center"/>
    </w:pPr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+SDS+FV8RfTbF18fuio+kwQcZQ==">CgMxLjA4AHIhMW9NYnNRLXl5dFBjQzhLd1RyMUFkVURYN3lyNHR0a1l1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